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8" w:rsidRPr="00E66E88" w:rsidRDefault="00E66E88" w:rsidP="00E66E88">
      <w:pPr>
        <w:pStyle w:val="Nagwek1"/>
        <w:pBdr>
          <w:bottom w:val="single" w:sz="6" w:space="3" w:color="D4EAE0"/>
        </w:pBdr>
        <w:spacing w:before="0" w:beforeAutospacing="0" w:after="375" w:afterAutospacing="0"/>
        <w:jc w:val="both"/>
        <w:rPr>
          <w:rFonts w:ascii="Georgia" w:hAnsi="Georgia"/>
          <w:b w:val="0"/>
          <w:bCs w:val="0"/>
          <w:color w:val="000000" w:themeColor="text1"/>
          <w:sz w:val="30"/>
          <w:szCs w:val="30"/>
        </w:rPr>
      </w:pPr>
      <w:bookmarkStart w:id="0" w:name="_GoBack"/>
      <w:bookmarkEnd w:id="0"/>
      <w:r w:rsidRPr="00E66E88">
        <w:rPr>
          <w:rFonts w:ascii="Georgia" w:hAnsi="Georgia"/>
          <w:b w:val="0"/>
          <w:bCs w:val="0"/>
          <w:color w:val="000000" w:themeColor="text1"/>
          <w:sz w:val="30"/>
          <w:szCs w:val="30"/>
        </w:rPr>
        <w:t>Świadczenie aktywizacyjne</w:t>
      </w:r>
    </w:p>
    <w:p w:rsidR="00E66E88" w:rsidRDefault="00E66E88" w:rsidP="00E66E88"/>
    <w:tbl>
      <w:tblPr>
        <w:tblStyle w:val="Tabela-Siatka"/>
        <w:tblW w:w="95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E66E88" w:rsidTr="00E66E88">
        <w:trPr>
          <w:trHeight w:val="1826"/>
        </w:trPr>
        <w:tc>
          <w:tcPr>
            <w:tcW w:w="9587" w:type="dxa"/>
            <w:vAlign w:val="center"/>
          </w:tcPr>
          <w:p w:rsidR="00E66E88" w:rsidRPr="00E66E88" w:rsidRDefault="00E66E88" w:rsidP="00E66E88">
            <w:pPr>
              <w:pStyle w:val="Bezodstpw"/>
              <w:jc w:val="both"/>
              <w:rPr>
                <w:rFonts w:ascii="Arial" w:hAnsi="Arial" w:cs="Arial"/>
              </w:rPr>
            </w:pPr>
            <w:r w:rsidRPr="00E66E88">
              <w:rPr>
                <w:rFonts w:ascii="Arial" w:hAnsi="Arial" w:cs="Arial"/>
                <w:b/>
              </w:rPr>
              <w:t>Świadczenie aktywizacyjne</w:t>
            </w:r>
            <w:r w:rsidRPr="00E66E88">
              <w:rPr>
                <w:rFonts w:ascii="Arial" w:hAnsi="Arial" w:cs="Arial"/>
              </w:rPr>
              <w:t xml:space="preserve"> może zostać przyznane pracodawcy, który zatrudni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zależną.</w:t>
            </w:r>
          </w:p>
        </w:tc>
      </w:tr>
    </w:tbl>
    <w:p w:rsidR="00E66E88" w:rsidRDefault="00E66E88" w:rsidP="00E66E88">
      <w:pPr>
        <w:pStyle w:val="Bezodstpw"/>
      </w:pPr>
    </w:p>
    <w:p w:rsidR="00E66E88" w:rsidRDefault="00E66E88" w:rsidP="00E66E88">
      <w:pPr>
        <w:pStyle w:val="Bezodstpw"/>
      </w:pPr>
    </w:p>
    <w:p w:rsidR="00E66E88" w:rsidRDefault="00E66E88" w:rsidP="00E66E88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  <w:r w:rsidRPr="00E66E88">
        <w:rPr>
          <w:rFonts w:ascii="Arial" w:hAnsi="Arial" w:cs="Arial"/>
          <w:b/>
          <w:sz w:val="26"/>
          <w:szCs w:val="26"/>
          <w:lang w:eastAsia="pl-PL"/>
        </w:rPr>
        <w:t>Kto może być skierowany do pracy w ramach umowy o świadczenie aktywizacyjne?</w:t>
      </w:r>
    </w:p>
    <w:p w:rsidR="00E66E88" w:rsidRPr="00E66E88" w:rsidRDefault="00E66E88" w:rsidP="00E66E88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Skierowanie do pracy w ramach umowy o świadczenie aktywizacyjne może być skierowany bezrobotny rodzic powracający na rynek pracy po przerwie związanej z wychowywaniem dziecka lub bezrobotny sprawującego opiekę nad osobą zależną, który w okresie 3 lat przed rejestracją w urzędzie pracy jako bezrobotny zrezygnował z zatrudnienia lub innej pracy zarobkowej z uwagi na konieczność wychowywania dziecka lub sprawowania opieki nad osobą zależną.</w:t>
      </w: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Bezrobotny musi mieć ustalony profil pomocy II lub, w uzasadnionych przypadkach profil pomocy I.</w:t>
      </w:r>
    </w:p>
    <w:p w:rsidR="00E66E88" w:rsidRDefault="00E66E88" w:rsidP="00E66E88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  <w:r w:rsidRPr="00E66E88">
        <w:rPr>
          <w:rFonts w:ascii="Arial" w:hAnsi="Arial" w:cs="Arial"/>
          <w:b/>
          <w:sz w:val="26"/>
          <w:szCs w:val="26"/>
          <w:lang w:eastAsia="pl-PL"/>
        </w:rPr>
        <w:t>Na jaki okres powinna być zawarta umowa o pracę?</w:t>
      </w:r>
    </w:p>
    <w:p w:rsidR="00E66E88" w:rsidRPr="00E66E88" w:rsidRDefault="00E66E88" w:rsidP="00E66E88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Pracodawca aby mógł otrzymać świadczenie aktywizacyjne musi zawrzeć z osobą bezrobotną skierowaną z PUP umowę o pracę w pełnym wymiarze czasu pracy na okres:</w:t>
      </w: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1. 18 miesięcy,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  tym:</w:t>
      </w:r>
    </w:p>
    <w:p w:rsidR="00E66E88" w:rsidRP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okres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 miesięcy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PUP refunduje dla pracodawcy poniesione koszty wynagrodzenia  w wysokości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połowy minimalnego wynagrodzenia za pracę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miesięcznie za każdego skierowanego bezrobotnego i</w:t>
      </w:r>
    </w:p>
    <w:p w:rsid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6 miesięcy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pracodawca zatrudnia po okresie przysługiwania świadczenia aktywizacyjnego;</w:t>
      </w:r>
    </w:p>
    <w:p w:rsidR="00E66E88" w:rsidRP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 27 miesięcy,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tym:</w:t>
      </w:r>
    </w:p>
    <w:p w:rsidR="00E66E88" w:rsidRP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okres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18 miesięcy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PUP refunduje dla pracodawcy poniesione koszty wynagrodzeni w wysokości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jednej trzeciej minimalnego wynagrodzenia za pracę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miesięcznie za każdego skierowanego bezrobotnego i</w:t>
      </w:r>
    </w:p>
    <w:p w:rsid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9 miesięcy 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pracodawca zatrudnia po okresie przysługiwania świadczenia aktywizacyjnego;</w:t>
      </w:r>
    </w:p>
    <w:p w:rsidR="00E66E88" w:rsidRPr="00E66E88" w:rsidRDefault="00E66E88" w:rsidP="00E66E88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sytuacji rozwiązania przez pracodawcę umowy w trakcie przysługiwania świadczenia lub niewywiązania się z obowiązku dalszego zatrudnienia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świadczenie aktywizacyjne podlega zwrotowi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wraz z odsetkami ustawowymi. Przy utrzymaniu stanowiska pracy przez okres uzyskiwania świadczenia aktywizacyjnego oraz dodatkowo przez odpowiednio 3 i 4,5 miesiąca (tj. 50% okresów 6 i 9 miesięcy) świadczenie aktywizacyjne podlega zwrotowi w wysokości 50% wypłaconych świadczeń wraz z odsetkami.</w:t>
      </w:r>
    </w:p>
    <w:p w:rsid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 przypadku rozwiązania umowy o pracę przez skierowanego bezrobotnego, 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bez wypowiedzenia z winy bezrobotnego</w:t>
      </w: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(tzw. zwolnienie dyscyplinarne) lub wygaśnięcia stosunku pracy bezrobotnego w trakcie przysługiwania świadczenia aktywizacyjnego bądź przed upływem wskazanych okresów, starosta kieruje na zwolnione stanowisko pracy innego bezrobotnego.</w:t>
      </w:r>
      <w:r w:rsidRPr="00E66E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6E88" w:rsidTr="00A70613">
        <w:tc>
          <w:tcPr>
            <w:tcW w:w="9062" w:type="dxa"/>
            <w:vAlign w:val="center"/>
          </w:tcPr>
          <w:p w:rsidR="00E66E88" w:rsidRDefault="00A70613" w:rsidP="00A70613">
            <w:pPr>
              <w:spacing w:after="375" w:line="252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70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Świadczenie aktywizacyjne</w:t>
            </w:r>
            <w:r w:rsidRPr="00A706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przyznane pracodawcom prowadzącym działalność gospodarczą w rozumieniu prawa konkurencji UE, stanowi pomoc de minimis, o której mowa we właściwych przepisach prawa UE dotyczących pomocy de minimis oraz pomocy de minimis w rolnictwie lub rybołówstwie.</w:t>
            </w:r>
          </w:p>
        </w:tc>
      </w:tr>
    </w:tbl>
    <w:p w:rsidR="00E66E88" w:rsidRPr="00E66E88" w:rsidRDefault="00E66E88" w:rsidP="00E66E88">
      <w:pPr>
        <w:spacing w:after="37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6E88" w:rsidRDefault="00E66E88" w:rsidP="00A70613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  <w:r w:rsidRPr="00A70613">
        <w:rPr>
          <w:rFonts w:ascii="Arial" w:hAnsi="Arial" w:cs="Arial"/>
          <w:b/>
          <w:sz w:val="26"/>
          <w:szCs w:val="26"/>
          <w:lang w:eastAsia="pl-PL"/>
        </w:rPr>
        <w:t>Świadczenie aktywizacyjne może być przyznane pracodawcom, którzy:</w:t>
      </w:r>
    </w:p>
    <w:p w:rsidR="00A70613" w:rsidRPr="00A70613" w:rsidRDefault="00A70613" w:rsidP="00A70613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</w:p>
    <w:p w:rsidR="00E66E88" w:rsidRPr="00E66E88" w:rsidRDefault="00E66E88" w:rsidP="00E66E88">
      <w:pPr>
        <w:numPr>
          <w:ilvl w:val="0"/>
          <w:numId w:val="3"/>
        </w:numPr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znajdują się w trudnej sytuacji ekonomicznej w rozumieniu art. 1 pkt 7 rozporządzenia Komisji (WE) nr 800/2008 z dnia 6 sierpnia 2008 r. uznającego niektóre rodzaje pomocy za zgodne ze wspólnym rynkiem w zastosowaniu art. 87 i 88 Traktatu.</w:t>
      </w:r>
    </w:p>
    <w:p w:rsidR="00E66E88" w:rsidRPr="00E66E88" w:rsidRDefault="00E66E88" w:rsidP="00E66E88">
      <w:pPr>
        <w:numPr>
          <w:ilvl w:val="0"/>
          <w:numId w:val="3"/>
        </w:numPr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 mają zobowiązań wobec ZUS lub Urzędu Skarbowego.</w:t>
      </w:r>
    </w:p>
    <w:p w:rsidR="00E66E88" w:rsidRDefault="00E66E88" w:rsidP="00E66E88">
      <w:pPr>
        <w:numPr>
          <w:ilvl w:val="0"/>
          <w:numId w:val="3"/>
        </w:numPr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okresie ostatniego roku nie dokonał zwolnień pracowników z jego przyczyn.</w:t>
      </w:r>
    </w:p>
    <w:p w:rsidR="00A70613" w:rsidRPr="00E66E88" w:rsidRDefault="00A70613" w:rsidP="00A70613">
      <w:pPr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6E88" w:rsidRDefault="00E66E88" w:rsidP="00A70613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  <w:r w:rsidRPr="00A70613">
        <w:rPr>
          <w:rFonts w:ascii="Arial" w:hAnsi="Arial" w:cs="Arial"/>
          <w:b/>
          <w:sz w:val="26"/>
          <w:szCs w:val="26"/>
          <w:lang w:eastAsia="pl-PL"/>
        </w:rPr>
        <w:t>Podstawa prawna:</w:t>
      </w:r>
    </w:p>
    <w:p w:rsidR="00A70613" w:rsidRPr="00A70613" w:rsidRDefault="00A70613" w:rsidP="00A70613">
      <w:pPr>
        <w:pStyle w:val="Bezodstpw"/>
        <w:rPr>
          <w:rFonts w:ascii="Arial" w:hAnsi="Arial" w:cs="Arial"/>
          <w:b/>
          <w:sz w:val="26"/>
          <w:szCs w:val="26"/>
          <w:lang w:eastAsia="pl-PL"/>
        </w:rPr>
      </w:pPr>
    </w:p>
    <w:p w:rsidR="00E66E88" w:rsidRPr="00E66E88" w:rsidRDefault="00E66E88" w:rsidP="00A70613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60b ustawy z dnia 20 kwietnia 2004 r. o promocji zatrudnienia i instytucjach rynku pracy, (Dz. U. z 2013 r. poz. 674, z późn. zm.);</w:t>
      </w:r>
    </w:p>
    <w:p w:rsidR="00E66E88" w:rsidRPr="00E66E88" w:rsidRDefault="00E66E88" w:rsidP="00A70613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Rozporządzenie Komisji (UE) Nr 1407/2013 z dnia 18 grudnia 2013 r. w sprawie stosowania art. 107 i 108 Traktatu o funkcjonowaniu Unii Europejskiej do pomocy de minimis (Dz. Urz. UE L 352/1);</w:t>
      </w:r>
    </w:p>
    <w:p w:rsidR="00E66E88" w:rsidRPr="00E66E88" w:rsidRDefault="00E66E88" w:rsidP="00A70613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Rozporządzenie Komisji (UE) Nr 1408/2013 z dnia 18 grudnia 2013 r. w sprawie stosowania art. 107 i 108 Traktatu o funkcjonowaniu Unii Europejskiej do pomocy de minimis w sektorze rolnym (Dz. Urz. UE L 352/9)</w:t>
      </w:r>
    </w:p>
    <w:p w:rsidR="00E66E88" w:rsidRPr="00E66E88" w:rsidRDefault="00E66E88" w:rsidP="00A70613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Komisji (WE) nr 875/2007 z dnia 24 lipca 2007 r. w sprawie stosowania art. 87 i 88 Traktatu WE w odniesieniu do pomocy w ramach zasady de minimis dla sektora rybołówstwa i zmieniającego rozporządzenie (WE) nr 1860/2004 (Dz. Urz. UE L193 z 25.07.2007, str. 6);</w:t>
      </w:r>
    </w:p>
    <w:p w:rsidR="00E66E88" w:rsidRPr="00E66E88" w:rsidRDefault="00E66E88" w:rsidP="00A70613">
      <w:pPr>
        <w:spacing w:after="75" w:line="252" w:lineRule="atLeast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6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Ustawa z dnia 30 kwietnia 2004 r. o postępowaniu w sprawach dotyczących pomocy publicznej (Dz. U. z 2007 r. Nr 59, poz. 404, z późn. zm.);</w:t>
      </w:r>
    </w:p>
    <w:p w:rsidR="00E065C3" w:rsidRDefault="00E065C3"/>
    <w:sectPr w:rsidR="00E0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A25"/>
    <w:multiLevelType w:val="multilevel"/>
    <w:tmpl w:val="D37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A77"/>
    <w:multiLevelType w:val="multilevel"/>
    <w:tmpl w:val="381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37720"/>
    <w:multiLevelType w:val="multilevel"/>
    <w:tmpl w:val="B5E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3080E"/>
    <w:multiLevelType w:val="multilevel"/>
    <w:tmpl w:val="804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8"/>
    <w:rsid w:val="001336A4"/>
    <w:rsid w:val="00A70613"/>
    <w:rsid w:val="00E065C3"/>
    <w:rsid w:val="00E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6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6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6E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6E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fo1">
    <w:name w:val="info1"/>
    <w:basedOn w:val="Normalny"/>
    <w:rsid w:val="00E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E88"/>
    <w:rPr>
      <w:b/>
      <w:bCs/>
    </w:rPr>
  </w:style>
  <w:style w:type="character" w:customStyle="1" w:styleId="apple-converted-space">
    <w:name w:val="apple-converted-space"/>
    <w:basedOn w:val="Domylnaczcionkaakapitu"/>
    <w:rsid w:val="00E66E88"/>
  </w:style>
  <w:style w:type="paragraph" w:styleId="NormalnyWeb">
    <w:name w:val="Normal (Web)"/>
    <w:basedOn w:val="Normalny"/>
    <w:uiPriority w:val="99"/>
    <w:semiHidden/>
    <w:unhideWhenUsed/>
    <w:rsid w:val="00E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88"/>
    <w:rPr>
      <w:i/>
      <w:iCs/>
    </w:rPr>
  </w:style>
  <w:style w:type="paragraph" w:styleId="Bezodstpw">
    <w:name w:val="No Spacing"/>
    <w:uiPriority w:val="1"/>
    <w:qFormat/>
    <w:rsid w:val="00E66E8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E66E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E6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6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6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6E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6E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fo1">
    <w:name w:val="info1"/>
    <w:basedOn w:val="Normalny"/>
    <w:rsid w:val="00E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E88"/>
    <w:rPr>
      <w:b/>
      <w:bCs/>
    </w:rPr>
  </w:style>
  <w:style w:type="character" w:customStyle="1" w:styleId="apple-converted-space">
    <w:name w:val="apple-converted-space"/>
    <w:basedOn w:val="Domylnaczcionkaakapitu"/>
    <w:rsid w:val="00E66E88"/>
  </w:style>
  <w:style w:type="paragraph" w:styleId="NormalnyWeb">
    <w:name w:val="Normal (Web)"/>
    <w:basedOn w:val="Normalny"/>
    <w:uiPriority w:val="99"/>
    <w:semiHidden/>
    <w:unhideWhenUsed/>
    <w:rsid w:val="00E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88"/>
    <w:rPr>
      <w:i/>
      <w:iCs/>
    </w:rPr>
  </w:style>
  <w:style w:type="paragraph" w:styleId="Bezodstpw">
    <w:name w:val="No Spacing"/>
    <w:uiPriority w:val="1"/>
    <w:qFormat/>
    <w:rsid w:val="00E66E8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E66E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E6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staz1</dc:creator>
  <cp:lastModifiedBy>pup</cp:lastModifiedBy>
  <cp:revision>2</cp:revision>
  <dcterms:created xsi:type="dcterms:W3CDTF">2014-12-12T11:19:00Z</dcterms:created>
  <dcterms:modified xsi:type="dcterms:W3CDTF">2014-12-12T11:19:00Z</dcterms:modified>
</cp:coreProperties>
</file>