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8F" w:rsidRDefault="00CD1D2D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Bon stażowy</w:t>
      </w:r>
    </w:p>
    <w:p w:rsidR="0034078F" w:rsidRDefault="00CD1D2D">
      <w:pPr>
        <w:pBdr>
          <w:top w:val="single" w:sz="8" w:space="1" w:color="000000"/>
          <w:left w:val="single" w:sz="8" w:space="4" w:color="000000"/>
          <w:bottom w:val="double" w:sz="12" w:space="1" w:color="000000"/>
          <w:right w:val="single" w:sz="8" w:space="4" w:color="000000"/>
        </w:pBdr>
        <w:rPr>
          <w:b/>
        </w:rPr>
      </w:pPr>
      <w:r>
        <w:rPr>
          <w:b/>
        </w:rPr>
        <w:t xml:space="preserve">Bon stażowy stanowi gwarancję skierowani do odbycia stażu u pracodawcy wskazanego przez bezrobotnego na okres 6 miesięcy, o ile pracodawca zobowiązuje się do zatrudnienia </w:t>
      </w:r>
      <w:r>
        <w:rPr>
          <w:b/>
        </w:rPr>
        <w:t>bezrobotnego po zakończeniu stażu  przez okres 6 kolejnych miesięcy.</w:t>
      </w:r>
    </w:p>
    <w:p w:rsidR="0034078F" w:rsidRDefault="00CD1D2D">
      <w:pPr>
        <w:rPr>
          <w:b/>
          <w:sz w:val="26"/>
          <w:szCs w:val="26"/>
        </w:rPr>
      </w:pPr>
      <w:r>
        <w:rPr>
          <w:b/>
          <w:sz w:val="26"/>
          <w:szCs w:val="26"/>
        </w:rPr>
        <w:t>Komu można przyznać bon stażowy ?</w:t>
      </w:r>
    </w:p>
    <w:p w:rsidR="0034078F" w:rsidRDefault="00CD1D2D">
      <w:pPr>
        <w:rPr>
          <w:szCs w:val="26"/>
        </w:rPr>
      </w:pPr>
      <w:r>
        <w:rPr>
          <w:szCs w:val="26"/>
        </w:rPr>
        <w:t>Bon może otrzymać zarejestrowana w Powiatowym Urzędzie Pracy osoba bezrobotna, która:</w:t>
      </w:r>
    </w:p>
    <w:p w:rsidR="0034078F" w:rsidRDefault="00CD1D2D">
      <w:pPr>
        <w:spacing w:after="0"/>
        <w:ind w:left="284"/>
        <w:rPr>
          <w:szCs w:val="26"/>
        </w:rPr>
      </w:pPr>
      <w:r>
        <w:rPr>
          <w:szCs w:val="26"/>
        </w:rPr>
        <w:t>Nie ukończyła 30 roku życia,</w:t>
      </w:r>
    </w:p>
    <w:p w:rsidR="0034078F" w:rsidRDefault="00CD1D2D">
      <w:pPr>
        <w:spacing w:after="0"/>
        <w:ind w:left="284"/>
        <w:rPr>
          <w:szCs w:val="26"/>
        </w:rPr>
      </w:pPr>
      <w:r>
        <w:rPr>
          <w:szCs w:val="26"/>
        </w:rPr>
        <w:t>Ma ustalony profil pomocy II oraz w u</w:t>
      </w:r>
      <w:r>
        <w:rPr>
          <w:szCs w:val="26"/>
        </w:rPr>
        <w:t>zasadnionych przypadkach profil I,</w:t>
      </w:r>
    </w:p>
    <w:p w:rsidR="0034078F" w:rsidRDefault="00CD1D2D">
      <w:pPr>
        <w:spacing w:after="0"/>
        <w:ind w:left="284"/>
        <w:rPr>
          <w:szCs w:val="26"/>
        </w:rPr>
      </w:pPr>
      <w:r>
        <w:rPr>
          <w:szCs w:val="26"/>
        </w:rPr>
        <w:t>Złożyła wniosek u doradcy klienta o przyznanie bonu stażowego,</w:t>
      </w:r>
    </w:p>
    <w:p w:rsidR="0034078F" w:rsidRDefault="00CD1D2D">
      <w:pPr>
        <w:spacing w:after="0"/>
        <w:ind w:left="284"/>
        <w:rPr>
          <w:szCs w:val="26"/>
        </w:rPr>
      </w:pPr>
      <w:r>
        <w:rPr>
          <w:szCs w:val="26"/>
        </w:rPr>
        <w:t>Znalazła pracodawcę do realizacji stażu, który zobowiązał się zatrudnić ją po zakończeniu stażu na okres 6 miesięcy.</w:t>
      </w:r>
    </w:p>
    <w:p w:rsidR="0034078F" w:rsidRDefault="00CD1D2D">
      <w:pPr>
        <w:tabs>
          <w:tab w:val="left" w:pos="3705"/>
        </w:tabs>
        <w:spacing w:after="0"/>
        <w:ind w:left="284"/>
        <w:rPr>
          <w:szCs w:val="26"/>
        </w:rPr>
      </w:pPr>
      <w:r>
        <w:rPr>
          <w:szCs w:val="26"/>
        </w:rPr>
        <w:tab/>
      </w:r>
    </w:p>
    <w:p w:rsidR="0034078F" w:rsidRDefault="00CD1D2D">
      <w:pPr>
        <w:rPr>
          <w:szCs w:val="26"/>
        </w:rPr>
      </w:pPr>
      <w:r>
        <w:rPr>
          <w:szCs w:val="26"/>
        </w:rPr>
        <w:t>Bony stażowe nie są przewidziane dla os</w:t>
      </w:r>
      <w:r>
        <w:rPr>
          <w:szCs w:val="26"/>
        </w:rPr>
        <w:t>ób poszukujących pracy.</w:t>
      </w:r>
    </w:p>
    <w:p w:rsidR="0034078F" w:rsidRDefault="00CD1D2D">
      <w:r>
        <w:rPr>
          <w:szCs w:val="26"/>
          <w:u w:val="single"/>
        </w:rPr>
        <w:t xml:space="preserve">Uwaga: </w:t>
      </w:r>
      <w:r>
        <w:rPr>
          <w:szCs w:val="26"/>
        </w:rPr>
        <w:t xml:space="preserve">zgodnie z </w:t>
      </w:r>
      <w:r>
        <w:rPr>
          <w:b/>
          <w:szCs w:val="26"/>
        </w:rPr>
        <w:t xml:space="preserve">art. 66l ust. 2 ustawy </w:t>
      </w:r>
      <w:r>
        <w:rPr>
          <w:szCs w:val="26"/>
        </w:rPr>
        <w:t xml:space="preserve"> przyznanie i realizacja bonu następuje na podstawie ustaleń indywidualnego planu działania.</w:t>
      </w:r>
    </w:p>
    <w:p w:rsidR="0034078F" w:rsidRDefault="00CD1D2D">
      <w:pPr>
        <w:rPr>
          <w:szCs w:val="26"/>
        </w:rPr>
      </w:pPr>
      <w:r>
        <w:rPr>
          <w:szCs w:val="26"/>
        </w:rPr>
        <w:t>Przyznanie bonu jest jednocześnie zobowiązaniem Powiatowego Urzędu Pracy do pokrycia kosztów wynika</w:t>
      </w:r>
      <w:r>
        <w:rPr>
          <w:szCs w:val="26"/>
        </w:rPr>
        <w:t>jących z decyzji młodej osoby odnośnie podjęcia stażu.</w:t>
      </w:r>
    </w:p>
    <w:p w:rsidR="0034078F" w:rsidRDefault="00CD1D2D">
      <w:pPr>
        <w:rPr>
          <w:szCs w:val="26"/>
        </w:rPr>
      </w:pPr>
      <w:r>
        <w:rPr>
          <w:szCs w:val="26"/>
        </w:rPr>
        <w:t>Wniosek o przyznanie bonu stażowego wydaje doradca klienta.</w:t>
      </w:r>
    </w:p>
    <w:p w:rsidR="0034078F" w:rsidRDefault="00CD1D2D">
      <w:pPr>
        <w:rPr>
          <w:b/>
          <w:sz w:val="26"/>
          <w:szCs w:val="26"/>
        </w:rPr>
      </w:pPr>
      <w:r>
        <w:rPr>
          <w:b/>
          <w:sz w:val="26"/>
          <w:szCs w:val="26"/>
        </w:rPr>
        <w:t>Jaki jest termin ważności bonu stażowego?</w:t>
      </w:r>
    </w:p>
    <w:p w:rsidR="0034078F" w:rsidRDefault="00CD1D2D">
      <w:pPr>
        <w:rPr>
          <w:szCs w:val="26"/>
        </w:rPr>
      </w:pPr>
      <w:r>
        <w:rPr>
          <w:szCs w:val="26"/>
        </w:rPr>
        <w:t xml:space="preserve">W Powiatowym Urzędzie Pracy w Wąbrzeźnie termin ważności bonu został określony na 30 dni. W </w:t>
      </w:r>
      <w:r>
        <w:rPr>
          <w:szCs w:val="26"/>
        </w:rPr>
        <w:t>terminie tym osoba bezrobotna powinna dostarczyć wypełniony bon wraz z wnioskiem pracodawcy o organizację stażu.</w:t>
      </w:r>
    </w:p>
    <w:p w:rsidR="0034078F" w:rsidRDefault="00CD1D2D">
      <w:pPr>
        <w:rPr>
          <w:b/>
          <w:sz w:val="26"/>
          <w:szCs w:val="26"/>
        </w:rPr>
      </w:pPr>
      <w:r>
        <w:rPr>
          <w:b/>
          <w:sz w:val="26"/>
          <w:szCs w:val="26"/>
        </w:rPr>
        <w:t>Jakie koszty można pokryć z bonu stażowego?</w:t>
      </w:r>
    </w:p>
    <w:p w:rsidR="0034078F" w:rsidRDefault="0034078F">
      <w:pPr>
        <w:spacing w:after="0"/>
        <w:rPr>
          <w:szCs w:val="26"/>
        </w:rPr>
      </w:pPr>
    </w:p>
    <w:p w:rsidR="0034078F" w:rsidRDefault="00CD1D2D">
      <w:pPr>
        <w:spacing w:after="0"/>
      </w:pPr>
      <w:r>
        <w:rPr>
          <w:szCs w:val="26"/>
        </w:rPr>
        <w:t xml:space="preserve">Zgodnie z </w:t>
      </w:r>
      <w:r>
        <w:rPr>
          <w:b/>
          <w:szCs w:val="26"/>
        </w:rPr>
        <w:t xml:space="preserve">art. 66l ust. 6 ustawy </w:t>
      </w:r>
      <w:r>
        <w:rPr>
          <w:szCs w:val="26"/>
        </w:rPr>
        <w:t>w ramach bonu stażowego starosta finansuje:</w:t>
      </w:r>
    </w:p>
    <w:p w:rsidR="0034078F" w:rsidRDefault="00CD1D2D">
      <w:pPr>
        <w:spacing w:after="0"/>
        <w:ind w:left="284"/>
        <w:rPr>
          <w:szCs w:val="26"/>
        </w:rPr>
      </w:pPr>
      <w:r>
        <w:rPr>
          <w:szCs w:val="26"/>
        </w:rPr>
        <w:t xml:space="preserve">Koszt przejazdu do i </w:t>
      </w:r>
      <w:r>
        <w:rPr>
          <w:szCs w:val="26"/>
        </w:rPr>
        <w:t>z miejsca odbywania stażu- w formie ryczałtu, do wysokości 600 zł, wypłacanego bezrobotnemu w miesięcznych transzach w wysokości do 100 zł, łącznie ze stypendium;</w:t>
      </w:r>
    </w:p>
    <w:p w:rsidR="0034078F" w:rsidRDefault="00CD1D2D">
      <w:pPr>
        <w:spacing w:after="0"/>
        <w:ind w:left="284"/>
        <w:rPr>
          <w:szCs w:val="26"/>
        </w:rPr>
      </w:pPr>
      <w:r>
        <w:rPr>
          <w:szCs w:val="26"/>
        </w:rPr>
        <w:t xml:space="preserve">Koszty niezbędnych badań lekarskich lub psychologicznych- w formie wpłaty na konto wykonawcy </w:t>
      </w:r>
      <w:r>
        <w:rPr>
          <w:szCs w:val="26"/>
        </w:rPr>
        <w:t>badania.</w:t>
      </w:r>
    </w:p>
    <w:p w:rsidR="0034078F" w:rsidRDefault="00CD1D2D">
      <w:pPr>
        <w:pBdr>
          <w:top w:val="single" w:sz="8" w:space="1" w:color="000000"/>
          <w:left w:val="single" w:sz="8" w:space="9" w:color="000000"/>
          <w:bottom w:val="single" w:sz="8" w:space="1" w:color="000000"/>
          <w:right w:val="single" w:sz="8" w:space="4" w:color="000000"/>
        </w:pBdr>
        <w:rPr>
          <w:b/>
          <w:szCs w:val="26"/>
        </w:rPr>
      </w:pPr>
      <w:r>
        <w:rPr>
          <w:b/>
          <w:szCs w:val="26"/>
        </w:rPr>
        <w:t>Pracodawca, który po zakończonym stażu zatrudnia bezrobotnego przez okres co najmniej 6 miesięcy może wystąpić do PUP z wnioskiem o przyznanie premii w jednorazowej wysokości 1500 zł</w:t>
      </w:r>
    </w:p>
    <w:p w:rsidR="0034078F" w:rsidRDefault="00CD1D2D">
      <w:pPr>
        <w:pBdr>
          <w:top w:val="single" w:sz="8" w:space="1" w:color="000000"/>
          <w:left w:val="single" w:sz="8" w:space="4" w:color="000000"/>
          <w:bottom w:val="double" w:sz="12" w:space="1" w:color="000000"/>
          <w:right w:val="single" w:sz="8" w:space="4" w:color="000000"/>
        </w:pBdr>
      </w:pPr>
      <w:r>
        <w:rPr>
          <w:b/>
          <w:szCs w:val="26"/>
        </w:rPr>
        <w:lastRenderedPageBreak/>
        <w:t xml:space="preserve">Premia </w:t>
      </w:r>
      <w:r>
        <w:rPr>
          <w:szCs w:val="26"/>
        </w:rPr>
        <w:t>przyznana pracodawcom prowadzącym działalność gospodarczą</w:t>
      </w:r>
      <w:r>
        <w:rPr>
          <w:szCs w:val="26"/>
        </w:rPr>
        <w:t xml:space="preserve"> w rozumieniu prawa konkurencji UE, </w:t>
      </w:r>
      <w:r>
        <w:rPr>
          <w:b/>
          <w:szCs w:val="26"/>
        </w:rPr>
        <w:t xml:space="preserve">stanowi pomoc </w:t>
      </w:r>
      <w:r>
        <w:rPr>
          <w:szCs w:val="26"/>
        </w:rPr>
        <w:t>de minimis, o której mowa we właściwych przepisach prawa UE dotyczących pomocy de minimis oraz pomocy de minimis w rolnictwie lub rybołówstwie.</w:t>
      </w:r>
    </w:p>
    <w:p w:rsidR="0034078F" w:rsidRDefault="0034078F">
      <w:pPr>
        <w:tabs>
          <w:tab w:val="left" w:pos="1485"/>
        </w:tabs>
        <w:rPr>
          <w:szCs w:val="26"/>
        </w:rPr>
      </w:pPr>
    </w:p>
    <w:p w:rsidR="0034078F" w:rsidRDefault="00CD1D2D">
      <w:pPr>
        <w:tabs>
          <w:tab w:val="left" w:pos="1485"/>
        </w:tabs>
        <w:rPr>
          <w:szCs w:val="26"/>
        </w:rPr>
      </w:pPr>
      <w:r>
        <w:rPr>
          <w:szCs w:val="26"/>
        </w:rPr>
        <w:t>Podstawa prawna:</w:t>
      </w:r>
    </w:p>
    <w:p w:rsidR="0034078F" w:rsidRDefault="00CD1D2D">
      <w:pPr>
        <w:tabs>
          <w:tab w:val="left" w:pos="1485"/>
        </w:tabs>
        <w:rPr>
          <w:sz w:val="20"/>
          <w:szCs w:val="26"/>
        </w:rPr>
      </w:pPr>
      <w:r>
        <w:rPr>
          <w:sz w:val="20"/>
          <w:szCs w:val="26"/>
        </w:rPr>
        <w:t xml:space="preserve">Art. 66l ustawy z dnia 20 kwietnia 2004r. o </w:t>
      </w:r>
      <w:r>
        <w:rPr>
          <w:sz w:val="20"/>
          <w:szCs w:val="26"/>
        </w:rPr>
        <w:t>promocji zatrudnienia i instytucjach rynku pracy, (Dz. U. z 2013r. poz. 674, z późn. zm.);</w:t>
      </w:r>
    </w:p>
    <w:p w:rsidR="0034078F" w:rsidRDefault="00CD1D2D">
      <w:pPr>
        <w:tabs>
          <w:tab w:val="left" w:pos="1485"/>
        </w:tabs>
        <w:rPr>
          <w:sz w:val="20"/>
          <w:szCs w:val="26"/>
        </w:rPr>
      </w:pPr>
      <w:r>
        <w:rPr>
          <w:sz w:val="20"/>
          <w:szCs w:val="26"/>
        </w:rPr>
        <w:t>Rozporządzenie Komisji (UE) Nr 1407/2013 z dnia 18 grudnia 2013r. w sprawie stosowania art. 107 i 108 Traktatu o funkcjonowanie Unii Europejskiej do pomocy de minimi</w:t>
      </w:r>
      <w:r>
        <w:rPr>
          <w:sz w:val="20"/>
          <w:szCs w:val="26"/>
        </w:rPr>
        <w:t>s (Dz. Urz. UE L 352/1);</w:t>
      </w:r>
    </w:p>
    <w:p w:rsidR="0034078F" w:rsidRDefault="00CD1D2D">
      <w:pPr>
        <w:tabs>
          <w:tab w:val="left" w:pos="1485"/>
        </w:tabs>
        <w:rPr>
          <w:sz w:val="20"/>
          <w:szCs w:val="26"/>
        </w:rPr>
      </w:pPr>
      <w:r>
        <w:rPr>
          <w:sz w:val="20"/>
          <w:szCs w:val="26"/>
        </w:rPr>
        <w:t>Rozporządzenie Komisji (UE) Nr 1408/2013 z dnia 18 grudnia 2013r. w sprawie stosowania  art. 107 i 108 Traktatu o funkcjonowaniu Unii Europejskiej do pomocy de minimis w sektorze rolnym (Dz. Urz. UE L 352/9)</w:t>
      </w:r>
    </w:p>
    <w:p w:rsidR="0034078F" w:rsidRDefault="00CD1D2D">
      <w:pPr>
        <w:tabs>
          <w:tab w:val="left" w:pos="1485"/>
        </w:tabs>
        <w:rPr>
          <w:sz w:val="20"/>
          <w:szCs w:val="26"/>
        </w:rPr>
      </w:pPr>
      <w:r>
        <w:rPr>
          <w:sz w:val="20"/>
          <w:szCs w:val="26"/>
        </w:rPr>
        <w:t xml:space="preserve">Rozporządzenie Komisji </w:t>
      </w:r>
      <w:r>
        <w:rPr>
          <w:sz w:val="20"/>
          <w:szCs w:val="26"/>
        </w:rPr>
        <w:t>(UE) Nr 875/2007 z dnia 24 lipca 2017r. w sprawie stosowania  art. 87 i 88 Traktatu WE w odniesieniu do pomocy w ramach zasady de minimis dla sektora rybołówstwa i zmieniającego rozporządzenie (WE) nr 1860/2004 (Dz. Urz. UE L193 z 25.07.2007, str. 6);</w:t>
      </w:r>
    </w:p>
    <w:p w:rsidR="0034078F" w:rsidRDefault="00CD1D2D">
      <w:pPr>
        <w:tabs>
          <w:tab w:val="left" w:pos="1485"/>
        </w:tabs>
        <w:rPr>
          <w:sz w:val="20"/>
          <w:szCs w:val="26"/>
        </w:rPr>
      </w:pPr>
      <w:r>
        <w:rPr>
          <w:sz w:val="20"/>
          <w:szCs w:val="26"/>
        </w:rPr>
        <w:t>Usta</w:t>
      </w:r>
      <w:r>
        <w:rPr>
          <w:sz w:val="20"/>
          <w:szCs w:val="26"/>
        </w:rPr>
        <w:t>wa z dnia 30 kwietnia 2004r o postępowaniu w sprawach dotyczących pomocy publicznej (Dz. U. z 2007r Nr 59, poz. 404, późn. zm.)</w:t>
      </w:r>
    </w:p>
    <w:p w:rsidR="0034078F" w:rsidRDefault="0034078F"/>
    <w:sectPr w:rsidR="003407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1D2D">
      <w:pPr>
        <w:spacing w:after="0" w:line="240" w:lineRule="auto"/>
      </w:pPr>
      <w:r>
        <w:separator/>
      </w:r>
    </w:p>
  </w:endnote>
  <w:endnote w:type="continuationSeparator" w:id="0">
    <w:p w:rsidR="00000000" w:rsidRDefault="00CD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1D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D1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078F"/>
    <w:rsid w:val="0034078F"/>
    <w:rsid w:val="00C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OLKF41A/bon%20sta&#380;owy2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</cp:lastModifiedBy>
  <cp:revision>2</cp:revision>
  <dcterms:created xsi:type="dcterms:W3CDTF">2014-12-12T11:21:00Z</dcterms:created>
  <dcterms:modified xsi:type="dcterms:W3CDTF">2014-12-12T11:21:00Z</dcterms:modified>
</cp:coreProperties>
</file>